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27E" w:rsidRDefault="0029127E" w:rsidP="00EB7070">
      <w:pPr>
        <w:spacing w:after="0" w:line="240" w:lineRule="auto"/>
        <w:jc w:val="center"/>
        <w:rPr>
          <w:rFonts w:ascii="Times New Roman" w:hAnsi="Times New Roman"/>
          <w:b/>
          <w:noProof/>
          <w:sz w:val="28"/>
          <w:szCs w:val="28"/>
          <w:lang w:eastAsia="ru-RU"/>
        </w:rPr>
      </w:pPr>
      <w:r w:rsidRPr="0009691C">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75pt;height:102pt">
            <v:imagedata r:id="rId5" o:title=""/>
          </v:shape>
        </w:pict>
      </w:r>
      <w:r>
        <w:rPr>
          <w:rFonts w:ascii="Times New Roman" w:hAnsi="Times New Roman"/>
          <w:b/>
          <w:noProof/>
          <w:sz w:val="28"/>
          <w:szCs w:val="28"/>
          <w:lang w:eastAsia="ru-RU"/>
        </w:rPr>
        <w:t xml:space="preserve">                                                            </w:t>
      </w:r>
    </w:p>
    <w:p w:rsidR="0029127E" w:rsidRPr="0028416D" w:rsidRDefault="0029127E" w:rsidP="006B0D32">
      <w:pPr>
        <w:jc w:val="both"/>
        <w:rPr>
          <w:sz w:val="28"/>
          <w:szCs w:val="28"/>
        </w:rPr>
      </w:pPr>
    </w:p>
    <w:p w:rsidR="0029127E" w:rsidRPr="007E2A91" w:rsidRDefault="0029127E" w:rsidP="007E2A91">
      <w:pPr>
        <w:pStyle w:val="ListParagraph"/>
        <w:jc w:val="center"/>
        <w:rPr>
          <w:rFonts w:ascii="Times New Roman" w:hAnsi="Times New Roman"/>
          <w:b/>
          <w:sz w:val="28"/>
          <w:szCs w:val="28"/>
        </w:rPr>
      </w:pPr>
      <w:bookmarkStart w:id="0" w:name="_GoBack"/>
      <w:r w:rsidRPr="007E2A91">
        <w:rPr>
          <w:rFonts w:ascii="Times New Roman" w:hAnsi="Times New Roman"/>
          <w:b/>
          <w:sz w:val="28"/>
          <w:szCs w:val="28"/>
        </w:rPr>
        <w:t>Новации в законодательстве, призванные защитить права дольщиков</w:t>
      </w:r>
    </w:p>
    <w:bookmarkEnd w:id="0"/>
    <w:p w:rsidR="0029127E" w:rsidRPr="007E2A91" w:rsidRDefault="0029127E" w:rsidP="007E2A91">
      <w:pPr>
        <w:pStyle w:val="ListParagraph"/>
        <w:rPr>
          <w:rFonts w:ascii="Times New Roman" w:hAnsi="Times New Roman"/>
          <w:b/>
          <w:i/>
          <w:sz w:val="27"/>
          <w:szCs w:val="27"/>
        </w:rPr>
      </w:pPr>
      <w:r>
        <w:rPr>
          <w:rFonts w:ascii="Times New Roman" w:hAnsi="Times New Roman"/>
          <w:b/>
          <w:i/>
          <w:sz w:val="27"/>
          <w:szCs w:val="27"/>
        </w:rPr>
        <w:t xml:space="preserve"> </w:t>
      </w:r>
    </w:p>
    <w:p w:rsidR="0029127E" w:rsidRPr="00D90A0E" w:rsidRDefault="0029127E" w:rsidP="007E2A91">
      <w:pPr>
        <w:ind w:firstLine="360"/>
        <w:rPr>
          <w:rFonts w:ascii="Times New Roman" w:hAnsi="Times New Roman"/>
          <w:sz w:val="28"/>
          <w:szCs w:val="28"/>
        </w:rPr>
      </w:pPr>
      <w:r w:rsidRPr="00D90A0E">
        <w:rPr>
          <w:rFonts w:ascii="Times New Roman" w:hAnsi="Times New Roman"/>
          <w:sz w:val="28"/>
          <w:szCs w:val="28"/>
        </w:rPr>
        <w:t>С 01.07.2021 вступил в силу Федеральный закон от 01.07.2021 № 273-ФЗ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совершенств</w:t>
      </w:r>
      <w:r>
        <w:rPr>
          <w:rFonts w:ascii="Times New Roman" w:hAnsi="Times New Roman"/>
          <w:sz w:val="28"/>
          <w:szCs w:val="28"/>
        </w:rPr>
        <w:t>ующий</w:t>
      </w:r>
      <w:r w:rsidRPr="00D90A0E">
        <w:rPr>
          <w:rFonts w:ascii="Times New Roman" w:hAnsi="Times New Roman"/>
          <w:sz w:val="28"/>
          <w:szCs w:val="28"/>
        </w:rPr>
        <w:t xml:space="preserve"> механизм</w:t>
      </w:r>
      <w:r>
        <w:rPr>
          <w:rFonts w:ascii="Times New Roman" w:hAnsi="Times New Roman"/>
          <w:sz w:val="28"/>
          <w:szCs w:val="28"/>
        </w:rPr>
        <w:t>ы</w:t>
      </w:r>
      <w:r w:rsidRPr="00D90A0E">
        <w:rPr>
          <w:rFonts w:ascii="Times New Roman" w:hAnsi="Times New Roman"/>
          <w:sz w:val="28"/>
          <w:szCs w:val="28"/>
        </w:rPr>
        <w:t xml:space="preserve"> защиты прав участников долевого строительства.</w:t>
      </w:r>
    </w:p>
    <w:p w:rsidR="0029127E" w:rsidRPr="00D90A0E" w:rsidRDefault="0029127E" w:rsidP="007E2A91">
      <w:pPr>
        <w:ind w:firstLine="360"/>
        <w:rPr>
          <w:rFonts w:ascii="Times New Roman" w:hAnsi="Times New Roman"/>
          <w:sz w:val="28"/>
          <w:szCs w:val="28"/>
        </w:rPr>
      </w:pPr>
      <w:r w:rsidRPr="00D90A0E">
        <w:rPr>
          <w:rFonts w:ascii="Times New Roman" w:hAnsi="Times New Roman"/>
          <w:sz w:val="28"/>
          <w:szCs w:val="28"/>
        </w:rPr>
        <w:t>В соответствии с новой нормой закона арест, запрещение и иные меры пресечения в отношении земельного участка, занятого многоквартирным домом, в котором расположен объект долевого строительства, более не являются препятствием для регистрации прав участников долевого строительства.</w:t>
      </w:r>
    </w:p>
    <w:p w:rsidR="0029127E" w:rsidRPr="00D90A0E" w:rsidRDefault="0029127E" w:rsidP="007E2A91">
      <w:pPr>
        <w:ind w:firstLine="360"/>
        <w:rPr>
          <w:rFonts w:ascii="Times New Roman" w:hAnsi="Times New Roman"/>
          <w:sz w:val="28"/>
          <w:szCs w:val="28"/>
        </w:rPr>
      </w:pPr>
      <w:r w:rsidRPr="00D90A0E">
        <w:rPr>
          <w:rFonts w:ascii="Times New Roman" w:hAnsi="Times New Roman"/>
          <w:sz w:val="28"/>
          <w:szCs w:val="28"/>
        </w:rPr>
        <w:t xml:space="preserve">Изменения внесены в статью 16 Федерального закона от 30.12.2004 № 214-ФЗ «Об участии в долевом строительстве многоквартирных домов…», согласно которой наложение ареста, запрета совершать определенные действия с недвижимым имуществом на основании судебного акта или акта уполномоченного органа, избрание залога в качестве меры пресечения в соответствии с уголовно-процессуальным законодательством Российской Федерации в отношении земельного участка, занятого многоквартирным домом, в котором расположен объект долевого строительства, права аренды такого земельного участка не являются основанием для приостановления государственного кадастрового учета многоквартирного дома, государственной регистрации права собственности участника долевого строительства на объект долевого строительства или для государственной регистрации перехода права собственности на такой объект, а также для государственной регистрации права общей долевой собственности </w:t>
      </w:r>
      <w:r>
        <w:rPr>
          <w:rFonts w:ascii="Times New Roman" w:hAnsi="Times New Roman"/>
          <w:sz w:val="28"/>
          <w:szCs w:val="28"/>
        </w:rPr>
        <w:t>участников</w:t>
      </w:r>
      <w:r w:rsidRPr="00D90A0E">
        <w:rPr>
          <w:rFonts w:ascii="Times New Roman" w:hAnsi="Times New Roman"/>
          <w:sz w:val="28"/>
          <w:szCs w:val="28"/>
        </w:rPr>
        <w:t xml:space="preserve"> долевого строительства на указанный земельный участок.</w:t>
      </w:r>
    </w:p>
    <w:p w:rsidR="0029127E" w:rsidRPr="00D90A0E" w:rsidRDefault="0029127E" w:rsidP="007E2A91">
      <w:pPr>
        <w:ind w:firstLine="360"/>
        <w:rPr>
          <w:sz w:val="28"/>
          <w:szCs w:val="28"/>
        </w:rPr>
      </w:pPr>
      <w:r>
        <w:rPr>
          <w:rFonts w:ascii="Times New Roman" w:hAnsi="Times New Roman"/>
          <w:sz w:val="28"/>
          <w:szCs w:val="28"/>
        </w:rPr>
        <w:t>«</w:t>
      </w:r>
      <w:r w:rsidRPr="00D90A0E">
        <w:rPr>
          <w:rFonts w:ascii="Times New Roman" w:hAnsi="Times New Roman"/>
          <w:sz w:val="28"/>
          <w:szCs w:val="28"/>
        </w:rPr>
        <w:t>Также новой нормой закона предусмотрено, что погашение записи о наложенном аресте, о запрете совершать определенные действия или о залоге осуществляется одновременно с государственной регистрацией права собственности на последний объект долевого строительств</w:t>
      </w:r>
      <w:r>
        <w:rPr>
          <w:rFonts w:ascii="Times New Roman" w:hAnsi="Times New Roman"/>
          <w:sz w:val="28"/>
          <w:szCs w:val="28"/>
        </w:rPr>
        <w:t>а в данном многоквартирном доме», - сообщила заместитель руководителя Управления Росреестра по Волгоградской области Наталья Шмелева.</w:t>
      </w:r>
    </w:p>
    <w:p w:rsidR="0029127E" w:rsidRDefault="0029127E" w:rsidP="006B0D32">
      <w:pPr>
        <w:rPr>
          <w:sz w:val="28"/>
          <w:szCs w:val="28"/>
        </w:rPr>
      </w:pPr>
    </w:p>
    <w:p w:rsidR="0029127E" w:rsidRPr="005A5B6C" w:rsidRDefault="0029127E" w:rsidP="00ED055C">
      <w:pPr>
        <w:tabs>
          <w:tab w:val="left" w:pos="8605"/>
        </w:tabs>
        <w:spacing w:after="0" w:line="240" w:lineRule="auto"/>
        <w:jc w:val="both"/>
        <w:rPr>
          <w:rFonts w:ascii="Times New Roman" w:hAnsi="Times New Roman"/>
          <w:sz w:val="28"/>
          <w:szCs w:val="28"/>
        </w:rPr>
      </w:pPr>
      <w:r w:rsidRPr="005A5B6C">
        <w:rPr>
          <w:rFonts w:ascii="Times New Roman" w:hAnsi="Times New Roman"/>
          <w:sz w:val="28"/>
          <w:szCs w:val="28"/>
        </w:rPr>
        <w:t>С уважением,</w:t>
      </w:r>
    </w:p>
    <w:p w:rsidR="0029127E" w:rsidRPr="005A5B6C" w:rsidRDefault="0029127E" w:rsidP="00ED055C">
      <w:pPr>
        <w:tabs>
          <w:tab w:val="left" w:pos="8605"/>
        </w:tabs>
        <w:spacing w:after="0" w:line="240" w:lineRule="auto"/>
        <w:jc w:val="both"/>
        <w:rPr>
          <w:rFonts w:ascii="Times New Roman" w:hAnsi="Times New Roman"/>
          <w:sz w:val="28"/>
          <w:szCs w:val="28"/>
        </w:rPr>
      </w:pPr>
      <w:r w:rsidRPr="005A5B6C">
        <w:rPr>
          <w:rFonts w:ascii="Times New Roman" w:hAnsi="Times New Roman"/>
          <w:sz w:val="28"/>
          <w:szCs w:val="28"/>
        </w:rPr>
        <w:t>Балановский Ян Олегович,</w:t>
      </w:r>
    </w:p>
    <w:p w:rsidR="0029127E" w:rsidRPr="005A5B6C" w:rsidRDefault="0029127E" w:rsidP="00ED055C">
      <w:pPr>
        <w:tabs>
          <w:tab w:val="left" w:pos="8605"/>
        </w:tabs>
        <w:spacing w:after="0" w:line="240" w:lineRule="auto"/>
        <w:jc w:val="both"/>
        <w:rPr>
          <w:rFonts w:ascii="Times New Roman" w:hAnsi="Times New Roman"/>
          <w:sz w:val="28"/>
          <w:szCs w:val="28"/>
        </w:rPr>
      </w:pPr>
      <w:r w:rsidRPr="005A5B6C">
        <w:rPr>
          <w:rFonts w:ascii="Times New Roman" w:hAnsi="Times New Roman"/>
          <w:sz w:val="28"/>
          <w:szCs w:val="28"/>
        </w:rPr>
        <w:t>Пресс-секретарь Управления Росреестра по Волгоградской области</w:t>
      </w:r>
    </w:p>
    <w:p w:rsidR="0029127E" w:rsidRPr="00A20572" w:rsidRDefault="0029127E" w:rsidP="00ED055C">
      <w:pPr>
        <w:tabs>
          <w:tab w:val="left" w:pos="8605"/>
        </w:tabs>
        <w:spacing w:after="0" w:line="240" w:lineRule="auto"/>
        <w:jc w:val="both"/>
        <w:rPr>
          <w:rFonts w:ascii="Times New Roman" w:hAnsi="Times New Roman"/>
          <w:sz w:val="28"/>
          <w:szCs w:val="28"/>
          <w:lang w:val="en-US"/>
        </w:rPr>
      </w:pPr>
      <w:r w:rsidRPr="005A5B6C">
        <w:rPr>
          <w:rFonts w:ascii="Times New Roman" w:hAnsi="Times New Roman"/>
          <w:sz w:val="28"/>
          <w:szCs w:val="28"/>
          <w:lang w:val="en-US"/>
        </w:rPr>
        <w:t>Mob</w:t>
      </w:r>
      <w:r w:rsidRPr="00A20572">
        <w:rPr>
          <w:rFonts w:ascii="Times New Roman" w:hAnsi="Times New Roman"/>
          <w:sz w:val="28"/>
          <w:szCs w:val="28"/>
          <w:lang w:val="en-US"/>
        </w:rPr>
        <w:t>: +7(937) 531-22-98</w:t>
      </w:r>
    </w:p>
    <w:p w:rsidR="0029127E" w:rsidRPr="007D1040" w:rsidRDefault="0029127E" w:rsidP="00286EF7">
      <w:pPr>
        <w:tabs>
          <w:tab w:val="left" w:pos="8605"/>
        </w:tabs>
        <w:spacing w:after="0" w:line="240" w:lineRule="auto"/>
        <w:jc w:val="both"/>
        <w:rPr>
          <w:rFonts w:ascii="Times New Roman" w:hAnsi="Times New Roman"/>
          <w:sz w:val="28"/>
          <w:szCs w:val="28"/>
          <w:lang w:val="en-US"/>
        </w:rPr>
      </w:pPr>
      <w:r w:rsidRPr="005A5B6C">
        <w:rPr>
          <w:rFonts w:ascii="Times New Roman" w:hAnsi="Times New Roman"/>
          <w:sz w:val="28"/>
          <w:szCs w:val="28"/>
          <w:lang w:val="en-US"/>
        </w:rPr>
        <w:t>E</w:t>
      </w:r>
      <w:r w:rsidRPr="00A20572">
        <w:rPr>
          <w:rFonts w:ascii="Times New Roman" w:hAnsi="Times New Roman"/>
          <w:sz w:val="28"/>
          <w:szCs w:val="28"/>
          <w:lang w:val="en-US"/>
        </w:rPr>
        <w:t>-</w:t>
      </w:r>
      <w:r w:rsidRPr="005A5B6C">
        <w:rPr>
          <w:rFonts w:ascii="Times New Roman" w:hAnsi="Times New Roman"/>
          <w:sz w:val="28"/>
          <w:szCs w:val="28"/>
          <w:lang w:val="en-US"/>
        </w:rPr>
        <w:t xml:space="preserve">mail: </w:t>
      </w:r>
      <w:hyperlink r:id="rId6" w:history="1">
        <w:r w:rsidRPr="00A9609F">
          <w:rPr>
            <w:rStyle w:val="Hyperlink"/>
            <w:rFonts w:ascii="Times New Roman" w:hAnsi="Times New Roman"/>
            <w:sz w:val="28"/>
            <w:szCs w:val="28"/>
            <w:lang w:val="en-US"/>
          </w:rPr>
          <w:t>pressa@voru.ru</w:t>
        </w:r>
      </w:hyperlink>
      <w:r w:rsidRPr="007D1040">
        <w:rPr>
          <w:rFonts w:ascii="Times New Roman" w:hAnsi="Times New Roman"/>
          <w:sz w:val="28"/>
          <w:szCs w:val="28"/>
          <w:lang w:val="en-US"/>
        </w:rPr>
        <w:t xml:space="preserve"> </w:t>
      </w:r>
      <w:r w:rsidRPr="007D1040">
        <w:rPr>
          <w:rFonts w:ascii="Times New Roman" w:hAnsi="Times New Roman"/>
          <w:sz w:val="28"/>
          <w:szCs w:val="28"/>
          <w:lang w:val="en-US"/>
        </w:rPr>
        <w:tab/>
      </w:r>
    </w:p>
    <w:sectPr w:rsidR="0029127E" w:rsidRPr="007D1040" w:rsidSect="0040312A">
      <w:pgSz w:w="11906" w:h="16838"/>
      <w:pgMar w:top="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36AE"/>
    <w:multiLevelType w:val="multilevel"/>
    <w:tmpl w:val="59D6E86A"/>
    <w:lvl w:ilvl="0">
      <w:start w:val="1"/>
      <w:numFmt w:val="decimal"/>
      <w:lvlText w:val="%1)"/>
      <w:lvlJc w:val="left"/>
      <w:pPr>
        <w:tabs>
          <w:tab w:val="num" w:pos="584"/>
        </w:tabs>
        <w:ind w:left="584" w:hanging="3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E754281"/>
    <w:multiLevelType w:val="hybridMultilevel"/>
    <w:tmpl w:val="F1308260"/>
    <w:lvl w:ilvl="0" w:tplc="6E2AAC42">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B4E7775"/>
    <w:multiLevelType w:val="hybridMultilevel"/>
    <w:tmpl w:val="3AA2E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1AC3327"/>
    <w:multiLevelType w:val="multilevel"/>
    <w:tmpl w:val="DFDC8CBE"/>
    <w:lvl w:ilvl="0">
      <w:start w:val="1"/>
      <w:numFmt w:val="bullet"/>
      <w:lvlText w:val=""/>
      <w:lvlJc w:val="left"/>
      <w:pPr>
        <w:tabs>
          <w:tab w:val="num" w:pos="600"/>
        </w:tabs>
        <w:ind w:left="600" w:hanging="30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2"/>
  </w:num>
  <w:num w:numId="3">
    <w:abstractNumId w:val="3"/>
  </w:num>
  <w:num w:numId="4">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4FE2"/>
    <w:rsid w:val="000306F6"/>
    <w:rsid w:val="000372D6"/>
    <w:rsid w:val="0009691C"/>
    <w:rsid w:val="000F37FF"/>
    <w:rsid w:val="000F7DA0"/>
    <w:rsid w:val="00117966"/>
    <w:rsid w:val="00133F94"/>
    <w:rsid w:val="001666F7"/>
    <w:rsid w:val="00192D9F"/>
    <w:rsid w:val="001B09F9"/>
    <w:rsid w:val="0023326D"/>
    <w:rsid w:val="002344FE"/>
    <w:rsid w:val="0028416D"/>
    <w:rsid w:val="00286EF7"/>
    <w:rsid w:val="0029127E"/>
    <w:rsid w:val="00294F5B"/>
    <w:rsid w:val="002B0B11"/>
    <w:rsid w:val="00311DCF"/>
    <w:rsid w:val="00320887"/>
    <w:rsid w:val="003E342C"/>
    <w:rsid w:val="0040312A"/>
    <w:rsid w:val="004337FA"/>
    <w:rsid w:val="00493478"/>
    <w:rsid w:val="00494D85"/>
    <w:rsid w:val="004C1EF0"/>
    <w:rsid w:val="0052159D"/>
    <w:rsid w:val="00525C42"/>
    <w:rsid w:val="00534F35"/>
    <w:rsid w:val="00562356"/>
    <w:rsid w:val="0056649E"/>
    <w:rsid w:val="0057649C"/>
    <w:rsid w:val="005A1929"/>
    <w:rsid w:val="005A5B6C"/>
    <w:rsid w:val="005D3D60"/>
    <w:rsid w:val="005E48DA"/>
    <w:rsid w:val="006419E4"/>
    <w:rsid w:val="00666F9F"/>
    <w:rsid w:val="006839A6"/>
    <w:rsid w:val="006839BB"/>
    <w:rsid w:val="006B0D32"/>
    <w:rsid w:val="0074031E"/>
    <w:rsid w:val="007410A7"/>
    <w:rsid w:val="00744AAE"/>
    <w:rsid w:val="00744CFB"/>
    <w:rsid w:val="00776266"/>
    <w:rsid w:val="007D1040"/>
    <w:rsid w:val="007E2A91"/>
    <w:rsid w:val="0083088F"/>
    <w:rsid w:val="00850E05"/>
    <w:rsid w:val="00852BA4"/>
    <w:rsid w:val="00893DC8"/>
    <w:rsid w:val="008C557E"/>
    <w:rsid w:val="008C5582"/>
    <w:rsid w:val="008E43BA"/>
    <w:rsid w:val="008E44C5"/>
    <w:rsid w:val="008F0D28"/>
    <w:rsid w:val="0091795D"/>
    <w:rsid w:val="00933192"/>
    <w:rsid w:val="0098198C"/>
    <w:rsid w:val="009950BC"/>
    <w:rsid w:val="00997385"/>
    <w:rsid w:val="009E2B8E"/>
    <w:rsid w:val="009E4FE2"/>
    <w:rsid w:val="009E5466"/>
    <w:rsid w:val="009E6F7C"/>
    <w:rsid w:val="00A053DE"/>
    <w:rsid w:val="00A20572"/>
    <w:rsid w:val="00A31A1B"/>
    <w:rsid w:val="00A31E55"/>
    <w:rsid w:val="00A57825"/>
    <w:rsid w:val="00A60EF2"/>
    <w:rsid w:val="00A94417"/>
    <w:rsid w:val="00A9609F"/>
    <w:rsid w:val="00AC310D"/>
    <w:rsid w:val="00AC3DC4"/>
    <w:rsid w:val="00AC5B76"/>
    <w:rsid w:val="00AD7F51"/>
    <w:rsid w:val="00AE0833"/>
    <w:rsid w:val="00B7422D"/>
    <w:rsid w:val="00BA174C"/>
    <w:rsid w:val="00BA4CD8"/>
    <w:rsid w:val="00BB49AF"/>
    <w:rsid w:val="00C04FAA"/>
    <w:rsid w:val="00CB3DB8"/>
    <w:rsid w:val="00CC0D24"/>
    <w:rsid w:val="00CC1BFA"/>
    <w:rsid w:val="00CF6CBB"/>
    <w:rsid w:val="00CF715B"/>
    <w:rsid w:val="00D159D6"/>
    <w:rsid w:val="00D22CD0"/>
    <w:rsid w:val="00D24A6E"/>
    <w:rsid w:val="00D719E4"/>
    <w:rsid w:val="00D82001"/>
    <w:rsid w:val="00D844F2"/>
    <w:rsid w:val="00D90A0E"/>
    <w:rsid w:val="00DA2CF8"/>
    <w:rsid w:val="00DA58A4"/>
    <w:rsid w:val="00DD7A37"/>
    <w:rsid w:val="00E038E2"/>
    <w:rsid w:val="00E12DC1"/>
    <w:rsid w:val="00E45B6A"/>
    <w:rsid w:val="00E47B5B"/>
    <w:rsid w:val="00E6273F"/>
    <w:rsid w:val="00EB4AB9"/>
    <w:rsid w:val="00EB7070"/>
    <w:rsid w:val="00ED055C"/>
    <w:rsid w:val="00EF1C5E"/>
    <w:rsid w:val="00F04114"/>
    <w:rsid w:val="00F707AE"/>
    <w:rsid w:val="00FA5C0C"/>
    <w:rsid w:val="00FA5F26"/>
    <w:rsid w:val="00FD79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91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E4FE2"/>
    <w:rPr>
      <w:rFonts w:cs="Times New Roman"/>
      <w:color w:val="0563C1"/>
      <w:u w:val="single"/>
    </w:rPr>
  </w:style>
  <w:style w:type="paragraph" w:styleId="BalloonText">
    <w:name w:val="Balloon Text"/>
    <w:basedOn w:val="Normal"/>
    <w:link w:val="BalloonTextChar"/>
    <w:uiPriority w:val="99"/>
    <w:semiHidden/>
    <w:rsid w:val="00493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93478"/>
    <w:rPr>
      <w:rFonts w:ascii="Segoe UI" w:hAnsi="Segoe UI" w:cs="Segoe UI"/>
      <w:sz w:val="18"/>
      <w:szCs w:val="18"/>
    </w:rPr>
  </w:style>
  <w:style w:type="character" w:styleId="FollowedHyperlink">
    <w:name w:val="FollowedHyperlink"/>
    <w:basedOn w:val="DefaultParagraphFont"/>
    <w:uiPriority w:val="99"/>
    <w:semiHidden/>
    <w:rsid w:val="00493478"/>
    <w:rPr>
      <w:rFonts w:cs="Times New Roman"/>
      <w:color w:val="954F72"/>
      <w:u w:val="single"/>
    </w:rPr>
  </w:style>
  <w:style w:type="paragraph" w:styleId="ListParagraph">
    <w:name w:val="List Paragraph"/>
    <w:basedOn w:val="Normal"/>
    <w:uiPriority w:val="99"/>
    <w:qFormat/>
    <w:rsid w:val="00852BA4"/>
    <w:pPr>
      <w:ind w:left="720"/>
      <w:contextualSpacing/>
    </w:pPr>
  </w:style>
  <w:style w:type="paragraph" w:styleId="BlockText">
    <w:name w:val="Block Text"/>
    <w:basedOn w:val="Normal"/>
    <w:uiPriority w:val="99"/>
    <w:rsid w:val="00CB3DB8"/>
    <w:pPr>
      <w:spacing w:after="0" w:line="240" w:lineRule="auto"/>
      <w:ind w:left="-540" w:right="-1333" w:firstLine="360"/>
      <w:jc w:val="both"/>
    </w:pPr>
    <w:rPr>
      <w:rFonts w:ascii="Times New Roman" w:eastAsia="Times New Roman" w:hAnsi="Times New Roman"/>
      <w:sz w:val="26"/>
      <w:szCs w:val="20"/>
      <w:lang w:eastAsia="ru-RU"/>
    </w:rPr>
  </w:style>
  <w:style w:type="paragraph" w:styleId="NormalWeb">
    <w:name w:val="Normal (Web)"/>
    <w:basedOn w:val="Normal"/>
    <w:uiPriority w:val="99"/>
    <w:rsid w:val="009819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B7422D"/>
    <w:pPr>
      <w:autoSpaceDE w:val="0"/>
      <w:autoSpaceDN w:val="0"/>
      <w:adjustRightInd w:val="0"/>
    </w:pPr>
    <w:rPr>
      <w:rFonts w:ascii="Times New Roman" w:hAnsi="Times New Roman"/>
      <w:color w:val="000000"/>
      <w:sz w:val="24"/>
      <w:szCs w:val="24"/>
      <w:lang w:eastAsia="en-US"/>
    </w:rPr>
  </w:style>
  <w:style w:type="paragraph" w:customStyle="1" w:styleId="msonormalbullet2gifbullet2gif">
    <w:name w:val="msonormalbullet2gifbullet2.gif"/>
    <w:basedOn w:val="Normal"/>
    <w:uiPriority w:val="99"/>
    <w:rsid w:val="00EB4A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4C1EF0"/>
    <w:pPr>
      <w:widowControl w:val="0"/>
      <w:autoSpaceDE w:val="0"/>
      <w:autoSpaceDN w:val="0"/>
    </w:pPr>
    <w:rPr>
      <w:rFonts w:eastAsia="Times New Roman" w:cs="Calibri"/>
      <w:szCs w:val="20"/>
    </w:rPr>
  </w:style>
  <w:style w:type="paragraph" w:customStyle="1" w:styleId="ConsPlusTitle">
    <w:name w:val="ConsPlusTitle"/>
    <w:uiPriority w:val="99"/>
    <w:rsid w:val="004C1EF0"/>
    <w:pPr>
      <w:widowControl w:val="0"/>
      <w:autoSpaceDE w:val="0"/>
      <w:autoSpaceDN w:val="0"/>
    </w:pPr>
    <w:rPr>
      <w:rFonts w:eastAsia="Times New Roman" w:cs="Calibri"/>
      <w:b/>
      <w:szCs w:val="20"/>
    </w:rPr>
  </w:style>
  <w:style w:type="paragraph" w:styleId="NoSpacing">
    <w:name w:val="No Spacing"/>
    <w:uiPriority w:val="99"/>
    <w:qFormat/>
    <w:rsid w:val="00320887"/>
    <w:pPr>
      <w:ind w:firstLine="709"/>
      <w:jc w:val="both"/>
    </w:pPr>
    <w:rPr>
      <w:rFonts w:ascii="Times New Roman" w:hAnsi="Times New Roman"/>
      <w:sz w:val="28"/>
      <w:lang w:eastAsia="en-US"/>
    </w:rPr>
  </w:style>
</w:styles>
</file>

<file path=word/webSettings.xml><?xml version="1.0" encoding="utf-8"?>
<w:webSettings xmlns:r="http://schemas.openxmlformats.org/officeDocument/2006/relationships" xmlns:w="http://schemas.openxmlformats.org/wordprocessingml/2006/main">
  <w:divs>
    <w:div w:id="560092170">
      <w:marLeft w:val="0"/>
      <w:marRight w:val="0"/>
      <w:marTop w:val="0"/>
      <w:marBottom w:val="0"/>
      <w:divBdr>
        <w:top w:val="none" w:sz="0" w:space="0" w:color="auto"/>
        <w:left w:val="none" w:sz="0" w:space="0" w:color="auto"/>
        <w:bottom w:val="none" w:sz="0" w:space="0" w:color="auto"/>
        <w:right w:val="none" w:sz="0" w:space="0" w:color="auto"/>
      </w:divBdr>
    </w:div>
    <w:div w:id="560092171">
      <w:marLeft w:val="0"/>
      <w:marRight w:val="0"/>
      <w:marTop w:val="0"/>
      <w:marBottom w:val="0"/>
      <w:divBdr>
        <w:top w:val="none" w:sz="0" w:space="0" w:color="auto"/>
        <w:left w:val="none" w:sz="0" w:space="0" w:color="auto"/>
        <w:bottom w:val="none" w:sz="0" w:space="0" w:color="auto"/>
        <w:right w:val="none" w:sz="0" w:space="0" w:color="auto"/>
      </w:divBdr>
    </w:div>
    <w:div w:id="560092172">
      <w:marLeft w:val="0"/>
      <w:marRight w:val="0"/>
      <w:marTop w:val="0"/>
      <w:marBottom w:val="0"/>
      <w:divBdr>
        <w:top w:val="none" w:sz="0" w:space="0" w:color="auto"/>
        <w:left w:val="none" w:sz="0" w:space="0" w:color="auto"/>
        <w:bottom w:val="none" w:sz="0" w:space="0" w:color="auto"/>
        <w:right w:val="none" w:sz="0" w:space="0" w:color="auto"/>
      </w:divBdr>
    </w:div>
    <w:div w:id="560092173">
      <w:marLeft w:val="0"/>
      <w:marRight w:val="0"/>
      <w:marTop w:val="0"/>
      <w:marBottom w:val="0"/>
      <w:divBdr>
        <w:top w:val="none" w:sz="0" w:space="0" w:color="auto"/>
        <w:left w:val="none" w:sz="0" w:space="0" w:color="auto"/>
        <w:bottom w:val="none" w:sz="0" w:space="0" w:color="auto"/>
        <w:right w:val="none" w:sz="0" w:space="0" w:color="auto"/>
      </w:divBdr>
    </w:div>
    <w:div w:id="560092174">
      <w:marLeft w:val="0"/>
      <w:marRight w:val="0"/>
      <w:marTop w:val="0"/>
      <w:marBottom w:val="0"/>
      <w:divBdr>
        <w:top w:val="none" w:sz="0" w:space="0" w:color="auto"/>
        <w:left w:val="none" w:sz="0" w:space="0" w:color="auto"/>
        <w:bottom w:val="none" w:sz="0" w:space="0" w:color="auto"/>
        <w:right w:val="none" w:sz="0" w:space="0" w:color="auto"/>
      </w:divBdr>
    </w:div>
    <w:div w:id="560092175">
      <w:marLeft w:val="0"/>
      <w:marRight w:val="0"/>
      <w:marTop w:val="0"/>
      <w:marBottom w:val="0"/>
      <w:divBdr>
        <w:top w:val="none" w:sz="0" w:space="0" w:color="auto"/>
        <w:left w:val="none" w:sz="0" w:space="0" w:color="auto"/>
        <w:bottom w:val="none" w:sz="0" w:space="0" w:color="auto"/>
        <w:right w:val="none" w:sz="0" w:space="0" w:color="auto"/>
      </w:divBdr>
    </w:div>
    <w:div w:id="560092176">
      <w:marLeft w:val="0"/>
      <w:marRight w:val="0"/>
      <w:marTop w:val="0"/>
      <w:marBottom w:val="0"/>
      <w:divBdr>
        <w:top w:val="none" w:sz="0" w:space="0" w:color="auto"/>
        <w:left w:val="none" w:sz="0" w:space="0" w:color="auto"/>
        <w:bottom w:val="none" w:sz="0" w:space="0" w:color="auto"/>
        <w:right w:val="none" w:sz="0" w:space="0" w:color="auto"/>
      </w:divBdr>
    </w:div>
    <w:div w:id="560092177">
      <w:marLeft w:val="0"/>
      <w:marRight w:val="0"/>
      <w:marTop w:val="0"/>
      <w:marBottom w:val="0"/>
      <w:divBdr>
        <w:top w:val="none" w:sz="0" w:space="0" w:color="auto"/>
        <w:left w:val="none" w:sz="0" w:space="0" w:color="auto"/>
        <w:bottom w:val="none" w:sz="0" w:space="0" w:color="auto"/>
        <w:right w:val="none" w:sz="0" w:space="0" w:color="auto"/>
      </w:divBdr>
    </w:div>
    <w:div w:id="5600921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a@voru.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359</Words>
  <Characters>2047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Дьяченко Марина Владимировна</dc:creator>
  <cp:keywords/>
  <dc:description/>
  <cp:lastModifiedBy>UEA</cp:lastModifiedBy>
  <cp:revision>2</cp:revision>
  <cp:lastPrinted>2021-10-25T11:42:00Z</cp:lastPrinted>
  <dcterms:created xsi:type="dcterms:W3CDTF">2021-10-25T11:42:00Z</dcterms:created>
  <dcterms:modified xsi:type="dcterms:W3CDTF">2021-10-25T11:42:00Z</dcterms:modified>
</cp:coreProperties>
</file>